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2" w:rsidRDefault="00BF0012" w:rsidP="00806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1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</w:t>
      </w:r>
      <w:r w:rsidR="00776853">
        <w:rPr>
          <w:rFonts w:ascii="Times New Roman" w:hAnsi="Times New Roman" w:cs="Times New Roman"/>
          <w:b/>
          <w:sz w:val="24"/>
          <w:szCs w:val="24"/>
        </w:rPr>
        <w:t xml:space="preserve">курсов внеурочной деятельности 1-4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BF001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 «</w:t>
      </w:r>
      <w:r w:rsidRPr="00BF0012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включённости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</w:t>
      </w:r>
      <w:r w:rsidR="00776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курса внеурочной деятельности «Основы ф</w:t>
      </w: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ункциональная грамо</w:t>
      </w:r>
      <w:r w:rsidR="00776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тности</w:t>
      </w: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76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предлагает системное предъявление содержания, обращающегося к различным направлениям функциональной грамотности.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курса является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hyperlink r:id="rId4" w:anchor="_ftn1" w:history="1">
        <w:r w:rsidRPr="00FA7370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  <w:lang w:eastAsia="ru-RU"/>
          </w:rPr>
          <w:t>[1]</w:t>
        </w:r>
      </w:hyperlink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65CA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создаёт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8065CA" w:rsidRPr="001A4CFC" w:rsidRDefault="008065CA" w:rsidP="008065C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A4CFC">
        <w:rPr>
          <w:rFonts w:ascii="Times New Roman" w:hAnsi="Times New Roman" w:cs="Times New Roman"/>
        </w:rPr>
        <w:t>Программа разбита на четыре блока</w:t>
      </w:r>
      <w:r>
        <w:rPr>
          <w:rFonts w:ascii="Times New Roman" w:hAnsi="Times New Roman" w:cs="Times New Roman"/>
        </w:rPr>
        <w:t>:</w:t>
      </w:r>
      <w:r w:rsidRPr="001A4CFC">
        <w:rPr>
          <w:rFonts w:ascii="Times New Roman" w:hAnsi="Times New Roman" w:cs="Times New Roman"/>
        </w:rPr>
        <w:t xml:space="preserve"> «Читательская грамотность», «Математическая грамотность», «Финансовая грамотность» и «Естественно</w:t>
      </w:r>
      <w:r>
        <w:rPr>
          <w:rFonts w:ascii="Times New Roman" w:hAnsi="Times New Roman" w:cs="Times New Roman"/>
        </w:rPr>
        <w:t>-</w:t>
      </w:r>
      <w:r w:rsidRPr="001A4CFC">
        <w:rPr>
          <w:rFonts w:ascii="Times New Roman" w:hAnsi="Times New Roman" w:cs="Times New Roman"/>
        </w:rPr>
        <w:t>научная грамотность».</w:t>
      </w:r>
    </w:p>
    <w:p w:rsidR="00FA7370" w:rsidRPr="00FA7370" w:rsidRDefault="00FA7370" w:rsidP="008065C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реализуется в работе </w:t>
      </w:r>
      <w:r w:rsidR="00776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обучающимися 1-4</w:t>
      </w:r>
      <w:r w:rsidRPr="00FA73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классов. </w:t>
      </w:r>
    </w:p>
    <w:p w:rsidR="008065CA" w:rsidRDefault="008065CA" w:rsidP="008065CA">
      <w:pPr>
        <w:pStyle w:val="a4"/>
        <w:spacing w:before="1" w:line="276" w:lineRule="auto"/>
        <w:ind w:left="0" w:right="342" w:firstLine="709"/>
        <w:jc w:val="both"/>
      </w:pPr>
      <w:r>
        <w:t>Программа рассчитана на 4 года. Количество часов в неделю – 1. За год: в 1классе - 33часа, во 2 - 4 классах -34 часа.</w:t>
      </w:r>
    </w:p>
    <w:p w:rsidR="008065CA" w:rsidRDefault="00696374" w:rsidP="008065CA">
      <w:pPr>
        <w:pStyle w:val="a4"/>
        <w:spacing w:before="1" w:line="276" w:lineRule="auto"/>
        <w:ind w:left="0" w:right="342" w:firstLine="709"/>
        <w:jc w:val="both"/>
        <w:rPr>
          <w:spacing w:val="1"/>
        </w:rPr>
      </w:pPr>
      <w:r>
        <w:t>Всего реализуется в объеме 135 часов. Формы работы могут быть разнообразные: индивидуальная, фронтальная, парная, групповая.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инсценирование, конкурс-кроссворд, игра-драматизация, читательская конференция идр.</w:t>
      </w:r>
    </w:p>
    <w:sectPr w:rsidR="008065CA" w:rsidSect="00A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0012"/>
    <w:rsid w:val="000611B9"/>
    <w:rsid w:val="00696374"/>
    <w:rsid w:val="00776853"/>
    <w:rsid w:val="008065CA"/>
    <w:rsid w:val="00AD2952"/>
    <w:rsid w:val="00BF0012"/>
    <w:rsid w:val="00C1051B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65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065CA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8065CA"/>
    <w:pPr>
      <w:widowControl w:val="0"/>
      <w:autoSpaceDE w:val="0"/>
      <w:autoSpaceDN w:val="0"/>
      <w:spacing w:after="0" w:line="240" w:lineRule="auto"/>
      <w:ind w:left="13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065C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06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9</cp:revision>
  <dcterms:created xsi:type="dcterms:W3CDTF">2023-02-07T16:13:00Z</dcterms:created>
  <dcterms:modified xsi:type="dcterms:W3CDTF">2023-02-08T03:48:00Z</dcterms:modified>
</cp:coreProperties>
</file>